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0"/>
          <w:szCs w:val="20"/>
        </w:rPr>
      </w:pPr>
      <w:r w:rsidDel="00000000" w:rsidR="00000000" w:rsidRPr="00000000">
        <w:rPr>
          <w:b w:val="1"/>
          <w:sz w:val="20"/>
          <w:szCs w:val="20"/>
        </w:rPr>
        <w:drawing>
          <wp:inline distB="114300" distT="114300" distL="114300" distR="114300">
            <wp:extent cx="2371725" cy="549846"/>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71725" cy="5498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b w:val="1"/>
          <w:sz w:val="26"/>
          <w:szCs w:val="26"/>
        </w:rPr>
      </w:pPr>
      <w:r w:rsidDel="00000000" w:rsidR="00000000" w:rsidRPr="00000000">
        <w:rPr>
          <w:b w:val="1"/>
          <w:sz w:val="26"/>
          <w:szCs w:val="26"/>
          <w:rtl w:val="0"/>
        </w:rPr>
        <w:t xml:space="preserve">Récord de participación en el “Black Inmobiliario” </w:t>
      </w:r>
      <w:r w:rsidDel="00000000" w:rsidR="00000000" w:rsidRPr="00000000">
        <w:rPr>
          <w:b w:val="1"/>
          <w:sz w:val="26"/>
          <w:szCs w:val="26"/>
          <w:rtl w:val="0"/>
        </w:rPr>
        <w:t xml:space="preserve">2025</w:t>
      </w:r>
      <w:r w:rsidDel="00000000" w:rsidR="00000000" w:rsidRPr="00000000">
        <w:rPr>
          <w:b w:val="1"/>
          <w:sz w:val="26"/>
          <w:szCs w:val="26"/>
          <w:rtl w:val="0"/>
        </w:rPr>
        <w:t xml:space="preserve">: </w:t>
      </w:r>
    </w:p>
    <w:p w:rsidR="00000000" w:rsidDel="00000000" w:rsidP="00000000" w:rsidRDefault="00000000" w:rsidRPr="00000000" w14:paraId="00000003">
      <w:pPr>
        <w:jc w:val="left"/>
        <w:rPr>
          <w:b w:val="1"/>
          <w:sz w:val="34"/>
          <w:szCs w:val="34"/>
        </w:rPr>
      </w:pPr>
      <w:r w:rsidDel="00000000" w:rsidR="00000000" w:rsidRPr="00000000">
        <w:rPr>
          <w:b w:val="1"/>
          <w:sz w:val="34"/>
          <w:szCs w:val="34"/>
          <w:rtl w:val="0"/>
        </w:rPr>
        <w:t xml:space="preserve">Casi 80 empresas se suman a la campaña de descuentos </w:t>
      </w:r>
      <w:r w:rsidDel="00000000" w:rsidR="00000000" w:rsidRPr="00000000">
        <w:rPr>
          <w:b w:val="1"/>
          <w:sz w:val="34"/>
          <w:szCs w:val="34"/>
          <w:rtl w:val="0"/>
        </w:rPr>
        <w:t xml:space="preserve">del sector inmobiliario, financiero y asegurador</w:t>
      </w:r>
      <w:r w:rsidDel="00000000" w:rsidR="00000000" w:rsidRPr="00000000">
        <w:rPr>
          <w:rtl w:val="0"/>
        </w:rPr>
      </w:r>
    </w:p>
    <w:p w:rsidR="00000000" w:rsidDel="00000000" w:rsidP="00000000" w:rsidRDefault="00000000" w:rsidRPr="00000000" w14:paraId="00000004">
      <w:pPr>
        <w:numPr>
          <w:ilvl w:val="0"/>
          <w:numId w:val="1"/>
        </w:numPr>
        <w:spacing w:after="0" w:afterAutospacing="0"/>
        <w:ind w:left="720" w:hanging="360"/>
        <w:jc w:val="left"/>
        <w:rPr>
          <w:sz w:val="24"/>
          <w:szCs w:val="24"/>
        </w:rPr>
      </w:pPr>
      <w:r w:rsidDel="00000000" w:rsidR="00000000" w:rsidRPr="00000000">
        <w:rPr>
          <w:sz w:val="24"/>
          <w:szCs w:val="24"/>
          <w:rtl w:val="0"/>
        </w:rPr>
        <w:t xml:space="preserve">La cuarta edición del evento online se realizará entre el 21 y 23 de julio. </w:t>
      </w:r>
    </w:p>
    <w:p w:rsidR="00000000" w:rsidDel="00000000" w:rsidP="00000000" w:rsidRDefault="00000000" w:rsidRPr="00000000" w14:paraId="00000005">
      <w:pPr>
        <w:numPr>
          <w:ilvl w:val="0"/>
          <w:numId w:val="1"/>
        </w:numPr>
        <w:ind w:left="720" w:hanging="360"/>
        <w:jc w:val="left"/>
        <w:rPr>
          <w:sz w:val="24"/>
          <w:szCs w:val="24"/>
        </w:rPr>
      </w:pPr>
      <w:r w:rsidDel="00000000" w:rsidR="00000000" w:rsidRPr="00000000">
        <w:rPr>
          <w:sz w:val="24"/>
          <w:szCs w:val="24"/>
          <w:rtl w:val="0"/>
        </w:rPr>
        <w:t xml:space="preserve">Tras registrar un alza de 71,8% en interacciones, y un crecimiento de 126,3% en visitas en ediciones pasadas, este año se espera superar ampliamente los indicadores anteriores.</w:t>
      </w:r>
    </w:p>
    <w:p w:rsidR="00000000" w:rsidDel="00000000" w:rsidP="00000000" w:rsidRDefault="00000000" w:rsidRPr="00000000" w14:paraId="00000006">
      <w:pPr>
        <w:spacing w:line="264" w:lineRule="auto"/>
        <w:jc w:val="both"/>
        <w:rPr>
          <w:sz w:val="24"/>
          <w:szCs w:val="24"/>
        </w:rPr>
      </w:pPr>
      <w:r w:rsidDel="00000000" w:rsidR="00000000" w:rsidRPr="00000000">
        <w:rPr>
          <w:b w:val="1"/>
          <w:sz w:val="24"/>
          <w:szCs w:val="24"/>
          <w:rtl w:val="0"/>
        </w:rPr>
        <w:t xml:space="preserve">Santiago, 15 de julio de 2025.-</w:t>
      </w:r>
      <w:r w:rsidDel="00000000" w:rsidR="00000000" w:rsidRPr="00000000">
        <w:rPr>
          <w:sz w:val="24"/>
          <w:szCs w:val="24"/>
          <w:rtl w:val="0"/>
        </w:rPr>
        <w:t xml:space="preserve"> Con la mayor cantidad de inscritos desde su creación —en</w:t>
      </w:r>
      <w:r w:rsidDel="00000000" w:rsidR="00000000" w:rsidRPr="00000000">
        <w:rPr>
          <w:sz w:val="24"/>
          <w:szCs w:val="24"/>
          <w:rtl w:val="0"/>
        </w:rPr>
        <w:t xml:space="preserve"> </w:t>
      </w:r>
      <w:r w:rsidDel="00000000" w:rsidR="00000000" w:rsidRPr="00000000">
        <w:rPr>
          <w:sz w:val="24"/>
          <w:szCs w:val="24"/>
          <w:rtl w:val="0"/>
        </w:rPr>
        <w:t xml:space="preserve">2023—, 78 empresas del sector inmobiliario, financiero y asegurador serán parte de la cuarta edición del Black Inmobiliario, evento online que se efectuará entre el 21 y el 23 de julio a través de www.blackinmobiliario.cl y en la aplicación CyberApp (para Android e iOS).</w:t>
      </w:r>
    </w:p>
    <w:p w:rsidR="00000000" w:rsidDel="00000000" w:rsidP="00000000" w:rsidRDefault="00000000" w:rsidRPr="00000000" w14:paraId="00000007">
      <w:pPr>
        <w:spacing w:line="264" w:lineRule="auto"/>
        <w:jc w:val="both"/>
        <w:rPr>
          <w:sz w:val="24"/>
          <w:szCs w:val="24"/>
        </w:rPr>
      </w:pPr>
      <w:r w:rsidDel="00000000" w:rsidR="00000000" w:rsidRPr="00000000">
        <w:rPr>
          <w:sz w:val="24"/>
          <w:szCs w:val="24"/>
          <w:rtl w:val="0"/>
        </w:rPr>
        <w:t xml:space="preserve">La instancia —organizada por la Cámara de Comercio de Santiago (CCS), la Asociación de Desarrolladores Inmobiliarios (ADI), la Asociación de Bancos e Instituciones Financieras (ABIF) y la Cámara Chilena de la Construcción (CChC)— busca reunir a todos los actores del ecosistema inmobiliario en una vitrina digital común, que acerque oportunidades concretas a las personas para acceder a la vivienda, invertir o financiar con condiciones atractivas. </w:t>
      </w:r>
    </w:p>
    <w:p w:rsidR="00000000" w:rsidDel="00000000" w:rsidP="00000000" w:rsidRDefault="00000000" w:rsidRPr="00000000" w14:paraId="00000008">
      <w:pPr>
        <w:spacing w:line="264" w:lineRule="auto"/>
        <w:jc w:val="both"/>
        <w:rPr>
          <w:sz w:val="24"/>
          <w:szCs w:val="24"/>
        </w:rPr>
      </w:pPr>
      <w:r w:rsidDel="00000000" w:rsidR="00000000" w:rsidRPr="00000000">
        <w:rPr>
          <w:sz w:val="24"/>
          <w:szCs w:val="24"/>
          <w:rtl w:val="0"/>
        </w:rPr>
        <w:t xml:space="preserve">Durante la versión celebrada en julio de 2024, se consolidó la tendencia al alza con un aumento de 71,8% en interacciones respecto de 2023, y un 126,3% más de visitantes en comparación con su primera edición. Las zonas que lideraron el interés fueron la Región Metropolitana, seguida por las regiones del Biobío y Valparaíso. Considerando esta tendencia, los organizadores estiman que con la participación récord de empresas este año, la versión 2025 superará ampliamente estos indicadores.</w:t>
      </w:r>
    </w:p>
    <w:p w:rsidR="00000000" w:rsidDel="00000000" w:rsidP="00000000" w:rsidRDefault="00000000" w:rsidRPr="00000000" w14:paraId="00000009">
      <w:pPr>
        <w:spacing w:line="264" w:lineRule="auto"/>
        <w:jc w:val="both"/>
        <w:rPr>
          <w:sz w:val="24"/>
          <w:szCs w:val="24"/>
        </w:rPr>
      </w:pPr>
      <w:r w:rsidDel="00000000" w:rsidR="00000000" w:rsidRPr="00000000">
        <w:rPr>
          <w:sz w:val="24"/>
          <w:szCs w:val="24"/>
          <w:rtl w:val="0"/>
        </w:rPr>
        <w:t xml:space="preserve">“El Black Inmobiliario no solo refleja la capacidad del sector para adaptarse e innovar, sino que también el compromiso con las personas que buscan soluciones reales para acceder a una vivienda. El récord de participación de esta edición demuestra que cuando los distintos actores se articulan, es posible generar una oferta sólida, transparente y al alcance de todos”, afirmó la presidenta de la Cámara de Comercio de Santiago, María Teresa Vial. </w:t>
      </w:r>
    </w:p>
    <w:p w:rsidR="00000000" w:rsidDel="00000000" w:rsidP="00000000" w:rsidRDefault="00000000" w:rsidRPr="00000000" w14:paraId="0000000A">
      <w:pPr>
        <w:spacing w:line="264" w:lineRule="auto"/>
        <w:jc w:val="both"/>
        <w:rPr>
          <w:sz w:val="24"/>
          <w:szCs w:val="24"/>
        </w:rPr>
      </w:pPr>
      <w:r w:rsidDel="00000000" w:rsidR="00000000" w:rsidRPr="00000000">
        <w:rPr>
          <w:sz w:val="24"/>
          <w:szCs w:val="24"/>
          <w:rtl w:val="0"/>
        </w:rPr>
        <w:t xml:space="preserve">Por su parte, el presidente de la CChC, Alfredo Echavarría, subrayó que “la implementación del subsidio a la tasa de los créditos hipotecarios representa un paso significativo para aquellas personas que han estado esperando por la compra de una vivienda. En este contexto, el Black Inmobiliario constituye un espacio relevante para que los ciudadanos puedan informarse, comparar opciones y tomar decisiones de lo que está ofreciendo el mercado. Este evento refleja cómo la articulación entre la banca, las empresas y la experiencia de la Cámara de Comercio de Santiago en ventas digitales, puede reactivar el mercado, dinamizar las decisiones de inversión y acercar soluciones concretas a quienes hoy buscan acceder a una vivienda”.</w:t>
      </w:r>
    </w:p>
    <w:p w:rsidR="00000000" w:rsidDel="00000000" w:rsidP="00000000" w:rsidRDefault="00000000" w:rsidRPr="00000000" w14:paraId="0000000B">
      <w:pPr>
        <w:spacing w:line="264" w:lineRule="auto"/>
        <w:jc w:val="both"/>
        <w:rPr>
          <w:sz w:val="24"/>
          <w:szCs w:val="24"/>
        </w:rPr>
      </w:pPr>
      <w:r w:rsidDel="00000000" w:rsidR="00000000" w:rsidRPr="00000000">
        <w:rPr>
          <w:sz w:val="24"/>
          <w:szCs w:val="24"/>
          <w:rtl w:val="0"/>
        </w:rPr>
        <w:t xml:space="preserve">Este año, nuevamente, el sitio web de Black Inmobiliario incluirá un buscador para facilitar la navegación de los usuarios, donde se podrá filtrar por la comuna donde se ubican los proyectos, además del tipo de propiedad (departamento, casa, terreno, etc). </w:t>
      </w:r>
    </w:p>
    <w:p w:rsidR="00000000" w:rsidDel="00000000" w:rsidP="00000000" w:rsidRDefault="00000000" w:rsidRPr="00000000" w14:paraId="0000000C">
      <w:pPr>
        <w:spacing w:line="264" w:lineRule="auto"/>
        <w:jc w:val="both"/>
        <w:rPr>
          <w:sz w:val="24"/>
          <w:szCs w:val="24"/>
        </w:rPr>
      </w:pPr>
      <w:r w:rsidDel="00000000" w:rsidR="00000000" w:rsidRPr="00000000">
        <w:rPr>
          <w:sz w:val="24"/>
          <w:szCs w:val="24"/>
          <w:rtl w:val="0"/>
        </w:rPr>
        <w:t xml:space="preserve">“Instancias como esta son fundamentales para acercar a las personas a la posibilidad de adquirir una vivienda. Esta edición tiene la particularidad de desarrollarse en un contexto en que está disponible el subsidio a la tasa hipotecaria, lo que representa una oportunidad concreta para acceder a mejores condiciones de financiamiento. </w:t>
      </w:r>
      <w:r w:rsidDel="00000000" w:rsidR="00000000" w:rsidRPr="00000000">
        <w:rPr>
          <w:sz w:val="24"/>
          <w:szCs w:val="24"/>
          <w:rtl w:val="0"/>
        </w:rPr>
        <w:t xml:space="preserve">Desde la banca</w:t>
      </w:r>
      <w:r w:rsidDel="00000000" w:rsidR="00000000" w:rsidRPr="00000000">
        <w:rPr>
          <w:sz w:val="24"/>
          <w:szCs w:val="24"/>
          <w:rtl w:val="0"/>
        </w:rPr>
        <w:t xml:space="preserve">, hemos reafirmado nuestro compromiso participando activamente en esta iniciativa e invitamos a todas las personas a informarse, comparar alternativas y cotizar con distintas instituciones, porque elegir bien puede marcar una diferencia significativa en el largo plazo”, explicó el gerente general de la ABIF, Luis Opazo.</w:t>
      </w:r>
    </w:p>
    <w:p w:rsidR="00000000" w:rsidDel="00000000" w:rsidP="00000000" w:rsidRDefault="00000000" w:rsidRPr="00000000" w14:paraId="0000000D">
      <w:pPr>
        <w:spacing w:line="264" w:lineRule="auto"/>
        <w:jc w:val="both"/>
        <w:rPr>
          <w:sz w:val="24"/>
          <w:szCs w:val="24"/>
        </w:rPr>
      </w:pPr>
      <w:r w:rsidDel="00000000" w:rsidR="00000000" w:rsidRPr="00000000">
        <w:rPr>
          <w:sz w:val="24"/>
          <w:szCs w:val="24"/>
          <w:rtl w:val="0"/>
        </w:rPr>
        <w:t xml:space="preserve">En sintonía con lo anterior, Francisco Pérez —vicepresidente de la ADI— señaló que esta edición “se realiza en un momento especialmente </w:t>
      </w:r>
      <w:r w:rsidDel="00000000" w:rsidR="00000000" w:rsidRPr="00000000">
        <w:rPr>
          <w:sz w:val="24"/>
          <w:szCs w:val="24"/>
          <w:rtl w:val="0"/>
        </w:rPr>
        <w:t xml:space="preserve">oportuno</w:t>
      </w:r>
      <w:r w:rsidDel="00000000" w:rsidR="00000000" w:rsidRPr="00000000">
        <w:rPr>
          <w:sz w:val="24"/>
          <w:szCs w:val="24"/>
          <w:rtl w:val="0"/>
        </w:rPr>
        <w:t xml:space="preserve">, con incentivos atractivos, como el recién lanzado subsidio al dividendo, y con los bancos activamente promoviendo productos competitivos, lo que se suma a inflación contenida y la UF incluso bajando en el último mes. La industria inmobiliaria tiene una oferta variada y sumamente competitiva; se configura entonces un espacio de oportunidades que invitamos a aprovechar”.</w:t>
      </w:r>
    </w:p>
    <w:p w:rsidR="00000000" w:rsidDel="00000000" w:rsidP="00000000" w:rsidRDefault="00000000" w:rsidRPr="00000000" w14:paraId="0000000E">
      <w:pPr>
        <w:spacing w:line="264" w:lineRule="auto"/>
        <w:jc w:val="both"/>
        <w:rPr>
          <w:sz w:val="24"/>
          <w:szCs w:val="24"/>
        </w:rPr>
      </w:pPr>
      <w:r w:rsidDel="00000000" w:rsidR="00000000" w:rsidRPr="00000000">
        <w:rPr>
          <w:sz w:val="24"/>
          <w:szCs w:val="24"/>
          <w:rtl w:val="0"/>
        </w:rPr>
        <w:t xml:space="preserve">Coordenadas claves.</w:t>
      </w:r>
    </w:p>
    <w:p w:rsidR="00000000" w:rsidDel="00000000" w:rsidP="00000000" w:rsidRDefault="00000000" w:rsidRPr="00000000" w14:paraId="0000000F">
      <w:pPr>
        <w:numPr>
          <w:ilvl w:val="0"/>
          <w:numId w:val="2"/>
        </w:numPr>
        <w:spacing w:after="0" w:afterAutospacing="0" w:line="264" w:lineRule="auto"/>
        <w:ind w:left="720" w:hanging="360"/>
        <w:jc w:val="both"/>
        <w:rPr>
          <w:sz w:val="24"/>
          <w:szCs w:val="24"/>
          <w:u w:val="none"/>
        </w:rPr>
      </w:pPr>
      <w:r w:rsidDel="00000000" w:rsidR="00000000" w:rsidRPr="00000000">
        <w:rPr>
          <w:sz w:val="24"/>
          <w:szCs w:val="24"/>
          <w:rtl w:val="0"/>
        </w:rPr>
        <w:t xml:space="preserve">Cuándo: 21, 22 y 23 de julio de 2025.</w:t>
      </w:r>
    </w:p>
    <w:p w:rsidR="00000000" w:rsidDel="00000000" w:rsidP="00000000" w:rsidRDefault="00000000" w:rsidRPr="00000000" w14:paraId="00000010">
      <w:pPr>
        <w:numPr>
          <w:ilvl w:val="0"/>
          <w:numId w:val="2"/>
        </w:numPr>
        <w:spacing w:after="0" w:afterAutospacing="0" w:line="264" w:lineRule="auto"/>
        <w:ind w:left="720" w:hanging="360"/>
        <w:jc w:val="both"/>
        <w:rPr>
          <w:sz w:val="24"/>
          <w:szCs w:val="24"/>
          <w:u w:val="none"/>
        </w:rPr>
      </w:pPr>
      <w:r w:rsidDel="00000000" w:rsidR="00000000" w:rsidRPr="00000000">
        <w:rPr>
          <w:sz w:val="24"/>
          <w:szCs w:val="24"/>
          <w:rtl w:val="0"/>
        </w:rPr>
        <w:t xml:space="preserve">Sitio oficial: </w:t>
      </w:r>
      <w:hyperlink r:id="rId8">
        <w:r w:rsidDel="00000000" w:rsidR="00000000" w:rsidRPr="00000000">
          <w:rPr>
            <w:color w:val="1155cc"/>
            <w:sz w:val="24"/>
            <w:szCs w:val="24"/>
            <w:u w:val="single"/>
            <w:rtl w:val="0"/>
          </w:rPr>
          <w:t xml:space="preserve">www.blackinmobiliario.cl</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1">
      <w:pPr>
        <w:numPr>
          <w:ilvl w:val="0"/>
          <w:numId w:val="2"/>
        </w:numPr>
        <w:spacing w:after="0" w:afterAutospacing="0" w:line="264" w:lineRule="auto"/>
        <w:ind w:left="720" w:hanging="360"/>
        <w:jc w:val="both"/>
        <w:rPr>
          <w:sz w:val="24"/>
          <w:szCs w:val="24"/>
          <w:u w:val="none"/>
        </w:rPr>
      </w:pPr>
      <w:r w:rsidDel="00000000" w:rsidR="00000000" w:rsidRPr="00000000">
        <w:rPr>
          <w:sz w:val="24"/>
          <w:szCs w:val="24"/>
          <w:rtl w:val="0"/>
        </w:rPr>
        <w:t xml:space="preserve">Facebook: @blackinmobiliariocl.</w:t>
      </w:r>
    </w:p>
    <w:p w:rsidR="00000000" w:rsidDel="00000000" w:rsidP="00000000" w:rsidRDefault="00000000" w:rsidRPr="00000000" w14:paraId="00000012">
      <w:pPr>
        <w:numPr>
          <w:ilvl w:val="0"/>
          <w:numId w:val="2"/>
        </w:numPr>
        <w:spacing w:line="264" w:lineRule="auto"/>
        <w:ind w:left="720" w:hanging="360"/>
        <w:jc w:val="both"/>
        <w:rPr>
          <w:sz w:val="24"/>
          <w:szCs w:val="24"/>
          <w:u w:val="none"/>
        </w:rPr>
      </w:pPr>
      <w:r w:rsidDel="00000000" w:rsidR="00000000" w:rsidRPr="00000000">
        <w:rPr>
          <w:sz w:val="24"/>
          <w:szCs w:val="24"/>
          <w:rtl w:val="0"/>
        </w:rPr>
        <w:t xml:space="preserve">Instagram: @blackinmobiliariocl.</w:t>
      </w:r>
    </w:p>
    <w:p w:rsidR="00000000" w:rsidDel="00000000" w:rsidP="00000000" w:rsidRDefault="00000000" w:rsidRPr="00000000" w14:paraId="00000013">
      <w:pPr>
        <w:spacing w:line="264" w:lineRule="auto"/>
        <w:jc w:val="both"/>
        <w:rPr>
          <w:sz w:val="24"/>
          <w:szCs w:val="24"/>
        </w:rPr>
      </w:pPr>
      <w:r w:rsidDel="00000000" w:rsidR="00000000" w:rsidRPr="00000000">
        <w:rPr>
          <w:rtl w:val="0"/>
        </w:rPr>
      </w:r>
    </w:p>
    <w:p w:rsidR="00000000" w:rsidDel="00000000" w:rsidP="00000000" w:rsidRDefault="00000000" w:rsidRPr="00000000" w14:paraId="00000014">
      <w:pPr>
        <w:spacing w:line="264" w:lineRule="auto"/>
        <w:jc w:val="both"/>
        <w:rPr>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60" w:line="259" w:lineRule="auto"/>
        <w:ind w:left="0" w:firstLine="0"/>
        <w:jc w:val="both"/>
        <w:rPr>
          <w:color w:val="000000"/>
          <w:sz w:val="24"/>
          <w:szCs w:val="24"/>
        </w:rPr>
      </w:pPr>
      <w:r w:rsidDel="00000000" w:rsidR="00000000" w:rsidRPr="00000000">
        <w:rPr>
          <w:rtl w:val="0"/>
        </w:rPr>
      </w:r>
    </w:p>
    <w:sectPr>
      <w:pgSz w:h="15840" w:w="12240" w:orient="portrait"/>
      <w:pgMar w:bottom="993" w:top="56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Prrafodelista">
    <w:name w:val="List Paragraph"/>
    <w:basedOn w:val="Normal"/>
    <w:uiPriority w:val="34"/>
    <w:qFormat w:val="1"/>
    <w:rsid w:val="00271378"/>
    <w:pPr>
      <w:spacing w:after="160" w:line="259" w:lineRule="auto"/>
      <w:ind w:left="720"/>
      <w:contextualSpacing w:val="1"/>
    </w:pPr>
  </w:style>
  <w:style w:type="paragraph" w:styleId="Textodeglobo">
    <w:name w:val="Balloon Text"/>
    <w:basedOn w:val="Normal"/>
    <w:link w:val="TextodegloboCar"/>
    <w:uiPriority w:val="99"/>
    <w:semiHidden w:val="1"/>
    <w:unhideWhenUsed w:val="1"/>
    <w:rsid w:val="0072709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27095"/>
    <w:rPr>
      <w:rFonts w:ascii="Tahoma" w:cs="Tahoma" w:hAnsi="Tahoma"/>
      <w:sz w:val="16"/>
      <w:szCs w:val="16"/>
    </w:rPr>
  </w:style>
  <w:style w:type="character" w:styleId="Hipervnculo">
    <w:name w:val="Hyperlink"/>
    <w:basedOn w:val="Fuentedeprrafopredeter"/>
    <w:uiPriority w:val="99"/>
    <w:unhideWhenUsed w:val="1"/>
    <w:rsid w:val="001B0B56"/>
    <w:rPr>
      <w:color w:val="0000ff" w:themeColor="hyperlink"/>
      <w:u w:val="single"/>
    </w:rPr>
  </w:style>
  <w:style w:type="paragraph" w:styleId="Textosinformato">
    <w:name w:val="Plain Text"/>
    <w:basedOn w:val="Normal"/>
    <w:link w:val="TextosinformatoCar"/>
    <w:uiPriority w:val="99"/>
    <w:semiHidden w:val="1"/>
    <w:unhideWhenUsed w:val="1"/>
    <w:rsid w:val="00E22AC8"/>
    <w:pPr>
      <w:spacing w:after="0" w:line="240" w:lineRule="auto"/>
    </w:pPr>
    <w:rPr>
      <w:szCs w:val="21"/>
    </w:rPr>
  </w:style>
  <w:style w:type="character" w:styleId="TextosinformatoCar" w:customStyle="1">
    <w:name w:val="Texto sin formato Car"/>
    <w:basedOn w:val="Fuentedeprrafopredeter"/>
    <w:link w:val="Textosinformato"/>
    <w:uiPriority w:val="99"/>
    <w:semiHidden w:val="1"/>
    <w:rsid w:val="00E22AC8"/>
    <w:rPr>
      <w:rFonts w:ascii="Calibri" w:hAnsi="Calibri"/>
      <w:szCs w:val="21"/>
    </w:rPr>
  </w:style>
  <w:style w:type="character" w:styleId="Mencinsinresolver1" w:customStyle="1">
    <w:name w:val="Mención sin resolver1"/>
    <w:basedOn w:val="Fuentedeprrafopredeter"/>
    <w:uiPriority w:val="99"/>
    <w:semiHidden w:val="1"/>
    <w:unhideWhenUsed w:val="1"/>
    <w:rsid w:val="009E0902"/>
    <w:rPr>
      <w:color w:val="605e5c"/>
      <w:shd w:color="auto" w:fill="e1dfdd" w:val="clear"/>
    </w:rPr>
  </w:style>
  <w:style w:type="character" w:styleId="Mencinsinresolver">
    <w:name w:val="Unresolved Mention"/>
    <w:basedOn w:val="Fuentedeprrafopredeter"/>
    <w:uiPriority w:val="99"/>
    <w:semiHidden w:val="1"/>
    <w:unhideWhenUsed w:val="1"/>
    <w:rsid w:val="00253FA1"/>
    <w:rPr>
      <w:color w:val="605e5c"/>
      <w:shd w:color="auto" w:fill="e1dfdd" w:val="clear"/>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blackinmobiliari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B+fwd4RT46ree+otHsMGqbyew==">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2024-10-16T13:44:00Z</dcterms:created>
  <dc:creator>.</dc:creator>
</cp:coreProperties>
</file>